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b w:val="1"/>
          <w:sz w:val="20"/>
          <w:szCs w:val="20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highlight w:val="white"/>
          <w:rtl w:val="0"/>
        </w:rPr>
        <w:t xml:space="preserve">PENDULU SINPLEA - 2.BATXILERGOA</w:t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b w:val="1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sz w:val="20"/>
          <w:szCs w:val="20"/>
          <w:highlight w:val="whit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Ondoko angelu hauetatik pendulua askatu eta txertatu ekoizten duen grafikoa, bertan adieraziz angelua:</w:t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sz w:val="20"/>
          <w:szCs w:val="20"/>
          <w:highlight w:val="whit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(Deskargatu kasu bakoitzean XLSX dokumentua)</w:t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  <w:sz w:val="20"/>
          <w:szCs w:val="20"/>
          <w:highlight w:val="whit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5º</w:t>
      </w:r>
    </w:p>
    <w:p w:rsidR="00000000" w:rsidDel="00000000" w:rsidP="00000000" w:rsidRDefault="00000000" w:rsidRPr="00000000" w14:paraId="00000006">
      <w:pPr>
        <w:rPr>
          <w:rFonts w:ascii="Roboto" w:cs="Roboto" w:eastAsia="Roboto" w:hAnsi="Roboto"/>
          <w:sz w:val="20"/>
          <w:szCs w:val="20"/>
          <w:highlight w:val="whit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10º</w:t>
      </w:r>
    </w:p>
    <w:p w:rsidR="00000000" w:rsidDel="00000000" w:rsidP="00000000" w:rsidRDefault="00000000" w:rsidRPr="00000000" w14:paraId="00000007">
      <w:pPr>
        <w:rPr>
          <w:rFonts w:ascii="Roboto" w:cs="Roboto" w:eastAsia="Roboto" w:hAnsi="Roboto"/>
          <w:sz w:val="20"/>
          <w:szCs w:val="20"/>
          <w:highlight w:val="whit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15º</w:t>
      </w:r>
    </w:p>
    <w:p w:rsidR="00000000" w:rsidDel="00000000" w:rsidP="00000000" w:rsidRDefault="00000000" w:rsidRPr="00000000" w14:paraId="00000008">
      <w:pPr>
        <w:rPr>
          <w:rFonts w:ascii="Roboto" w:cs="Roboto" w:eastAsia="Roboto" w:hAnsi="Roboto"/>
          <w:sz w:val="20"/>
          <w:szCs w:val="20"/>
          <w:highlight w:val="whit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20º</w:t>
      </w:r>
    </w:p>
    <w:p w:rsidR="00000000" w:rsidDel="00000000" w:rsidP="00000000" w:rsidRDefault="00000000" w:rsidRPr="00000000" w14:paraId="00000009">
      <w:pPr>
        <w:rPr>
          <w:rFonts w:ascii="Roboto" w:cs="Roboto" w:eastAsia="Roboto" w:hAnsi="Roboto"/>
          <w:sz w:val="20"/>
          <w:szCs w:val="20"/>
          <w:highlight w:val="whit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30º</w:t>
      </w:r>
    </w:p>
    <w:p w:rsidR="00000000" w:rsidDel="00000000" w:rsidP="00000000" w:rsidRDefault="00000000" w:rsidRPr="00000000" w14:paraId="0000000A">
      <w:pPr>
        <w:rPr>
          <w:rFonts w:ascii="Roboto" w:cs="Roboto" w:eastAsia="Roboto" w:hAnsi="Roboto"/>
          <w:sz w:val="20"/>
          <w:szCs w:val="20"/>
          <w:highlight w:val="whit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45º</w:t>
      </w:r>
    </w:p>
    <w:p w:rsidR="00000000" w:rsidDel="00000000" w:rsidP="00000000" w:rsidRDefault="00000000" w:rsidRPr="00000000" w14:paraId="0000000B">
      <w:pPr>
        <w:rPr>
          <w:rFonts w:ascii="Roboto" w:cs="Roboto" w:eastAsia="Roboto" w:hAnsi="Roboto"/>
          <w:sz w:val="20"/>
          <w:szCs w:val="20"/>
          <w:highlight w:val="whit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Non ikusten duzun itxuraz gehien irauten duela berdin angeluak, indargetzearen eragina beranduen izaten, hartu bere XLSX eta Excel dokumentu batean adierazi grafikoki. </w:t>
      </w:r>
    </w:p>
    <w:p w:rsidR="00000000" w:rsidDel="00000000" w:rsidP="00000000" w:rsidRDefault="00000000" w:rsidRPr="00000000" w14:paraId="0000000C">
      <w:pPr>
        <w:rPr>
          <w:rFonts w:ascii="Roboto" w:cs="Roboto" w:eastAsia="Roboto" w:hAnsi="Roboto"/>
          <w:sz w:val="20"/>
          <w:szCs w:val="20"/>
          <w:highlight w:val="whit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highlight w:val="white"/>
          <w:rtl w:val="0"/>
        </w:rPr>
        <w:t xml:space="preserve">Bertatik lortu behar dituzun datuak penduluaren periodoa ahalik eta zehatzen neurtzeko eta handik PENDULUAREN LUZERA.</w:t>
      </w:r>
    </w:p>
    <w:sectPr>
      <w:pgSz w:h="16834" w:w="11909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